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6A9A" w14:textId="6337E6FE" w:rsidR="0090721C" w:rsidRDefault="008B0147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  <w:noProof/>
        </w:rPr>
        <w:object w:dxaOrig="1440" w:dyaOrig="1440" w14:anchorId="5A024B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2.3pt;margin-top:12.8pt;width:288.6pt;height:162.7pt;z-index:251659264;mso-position-horizontal-relative:text;mso-position-vertical-relative:text;mso-width-relative:page;mso-height-relative:page">
            <v:imagedata r:id="rId5" o:title=""/>
            <w10:wrap type="square"/>
          </v:shape>
          <o:OLEObject Type="Embed" ProgID="PowerPoint.Slide.12" ShapeID="_x0000_s1026" DrawAspect="Content" ObjectID="_1726380706" r:id="rId6"/>
        </w:object>
      </w:r>
      <w:r w:rsidR="0090721C">
        <w:rPr>
          <w:rFonts w:eastAsia="Times New Roman"/>
        </w:rPr>
        <w:t>Dear Affiliates</w:t>
      </w:r>
      <w:r w:rsidR="0090721C">
        <w:rPr>
          <w:rFonts w:eastAsia="Times New Roman"/>
        </w:rPr>
        <w:t>,</w:t>
      </w:r>
    </w:p>
    <w:p w14:paraId="02489BC4" w14:textId="5BCE3442" w:rsidR="0090721C" w:rsidRDefault="0090721C" w:rsidP="0090721C">
      <w:pPr>
        <w:spacing w:after="0" w:line="240" w:lineRule="auto"/>
        <w:rPr>
          <w:rFonts w:eastAsia="Times New Roman"/>
        </w:rPr>
      </w:pPr>
    </w:p>
    <w:p w14:paraId="68C67BFF" w14:textId="4ABA1B5A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Standing here in front of you today is a solid proof that the world is changing.</w:t>
      </w:r>
    </w:p>
    <w:p w14:paraId="38BC9690" w14:textId="6D9C4B45" w:rsidR="00E85224" w:rsidRDefault="00E85224" w:rsidP="0090721C">
      <w:pPr>
        <w:spacing w:after="0" w:line="240" w:lineRule="auto"/>
        <w:rPr>
          <w:rFonts w:eastAsia="Times New Roman"/>
        </w:rPr>
      </w:pPr>
    </w:p>
    <w:p w14:paraId="24F622DF" w14:textId="757E4985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IFATSEA Women Committee is a new </w:t>
      </w:r>
      <w:proofErr w:type="gramStart"/>
      <w:r>
        <w:rPr>
          <w:rFonts w:eastAsia="Times New Roman"/>
        </w:rPr>
        <w:t>initiative</w:t>
      </w:r>
      <w:proofErr w:type="gramEnd"/>
      <w:r>
        <w:rPr>
          <w:rFonts w:eastAsia="Times New Roman"/>
        </w:rPr>
        <w:t xml:space="preserve"> and we thank the executive board</w:t>
      </w:r>
    </w:p>
    <w:p w14:paraId="6F5891F0" w14:textId="153D9A89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for supporting this group. This means that IFATSEA is finally stepping into a new era</w:t>
      </w:r>
    </w:p>
    <w:p w14:paraId="3FAA9C20" w14:textId="634B87B3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and a new reality.</w:t>
      </w:r>
    </w:p>
    <w:p w14:paraId="4525756A" w14:textId="261D706A" w:rsidR="00E85224" w:rsidRDefault="00E85224" w:rsidP="0090721C">
      <w:pPr>
        <w:spacing w:after="0" w:line="240" w:lineRule="auto"/>
        <w:rPr>
          <w:rFonts w:eastAsia="Times New Roman"/>
        </w:rPr>
      </w:pPr>
    </w:p>
    <w:p w14:paraId="667664C5" w14:textId="09315C13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In the past decades, women around the globe started to access education and job</w:t>
      </w:r>
    </w:p>
    <w:p w14:paraId="3CCD72A6" w14:textId="009ADD4A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opportunities that seemed impossible for them, breaking cultural and social</w:t>
      </w:r>
    </w:p>
    <w:p w14:paraId="093D583B" w14:textId="4E551408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stereotypes. This process still continues and all of us need to support this thing.</w:t>
      </w:r>
    </w:p>
    <w:p w14:paraId="77391A1C" w14:textId="337F37DC" w:rsidR="00E85224" w:rsidRDefault="00E85224" w:rsidP="0090721C">
      <w:pPr>
        <w:spacing w:after="0" w:line="240" w:lineRule="auto"/>
        <w:rPr>
          <w:rFonts w:eastAsia="Times New Roman"/>
        </w:rPr>
      </w:pPr>
    </w:p>
    <w:p w14:paraId="57089D2B" w14:textId="23780811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This year's Unite</w:t>
      </w:r>
      <w:r w:rsidR="00E85224">
        <w:rPr>
          <w:rFonts w:eastAsia="Times New Roman"/>
        </w:rPr>
        <w:t>d</w:t>
      </w:r>
      <w:r>
        <w:rPr>
          <w:rFonts w:eastAsia="Times New Roman"/>
        </w:rPr>
        <w:t xml:space="preserve"> Nation</w:t>
      </w:r>
      <w:r w:rsidR="00E85224">
        <w:rPr>
          <w:rFonts w:eastAsia="Times New Roman"/>
        </w:rPr>
        <w:t>’s</w:t>
      </w:r>
      <w:r>
        <w:rPr>
          <w:rFonts w:eastAsia="Times New Roman"/>
        </w:rPr>
        <w:t xml:space="preserve"> report regarding the involvement of women in STEM</w:t>
      </w:r>
    </w:p>
    <w:p w14:paraId="26DA3768" w14:textId="1628AAF9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(Science, Technology, Engineering and Mathematics) highlighted that </w:t>
      </w:r>
      <w:proofErr w:type="gramStart"/>
      <w:r>
        <w:rPr>
          <w:rFonts w:eastAsia="Times New Roman"/>
        </w:rPr>
        <w:t>a significant</w:t>
      </w:r>
      <w:proofErr w:type="gramEnd"/>
    </w:p>
    <w:p w14:paraId="4F00742C" w14:textId="5C716AFD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gender gap persisted throughout the years. Some concerning </w:t>
      </w:r>
      <w:proofErr w:type="spellStart"/>
      <w:proofErr w:type="gramStart"/>
      <w:r>
        <w:rPr>
          <w:rFonts w:eastAsia="Times New Roman"/>
        </w:rPr>
        <w:t>informations</w:t>
      </w:r>
      <w:proofErr w:type="spellEnd"/>
      <w:proofErr w:type="gramEnd"/>
      <w:r>
        <w:rPr>
          <w:rFonts w:eastAsia="Times New Roman"/>
        </w:rPr>
        <w:t xml:space="preserve"> are</w:t>
      </w:r>
    </w:p>
    <w:p w14:paraId="3CE082C6" w14:textId="4AFF7588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presented in the UN report as:</w:t>
      </w:r>
    </w:p>
    <w:p w14:paraId="454CC1A4" w14:textId="14A45F00" w:rsidR="00E85224" w:rsidRDefault="00E85224" w:rsidP="0090721C">
      <w:pPr>
        <w:spacing w:after="0" w:line="240" w:lineRule="auto"/>
        <w:rPr>
          <w:rFonts w:eastAsia="Times New Roman"/>
        </w:rPr>
      </w:pPr>
    </w:p>
    <w:p w14:paraId="545E3171" w14:textId="3A7BCAA7" w:rsidR="0090721C" w:rsidRPr="00210053" w:rsidRDefault="0090721C" w:rsidP="0021005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</w:rPr>
      </w:pPr>
      <w:r w:rsidRPr="00210053">
        <w:rPr>
          <w:rFonts w:eastAsia="Times New Roman"/>
        </w:rPr>
        <w:t>Today, only one in three science and engineering researchers in the world is a</w:t>
      </w:r>
    </w:p>
    <w:p w14:paraId="3BC0303D" w14:textId="40BB9A60" w:rsidR="0090721C" w:rsidRDefault="0090721C" w:rsidP="00210053">
      <w:pPr>
        <w:spacing w:after="0" w:line="240" w:lineRule="auto"/>
        <w:ind w:firstLine="720"/>
        <w:rPr>
          <w:rFonts w:eastAsia="Times New Roman"/>
        </w:rPr>
      </w:pPr>
      <w:r>
        <w:rPr>
          <w:rFonts w:eastAsia="Times New Roman"/>
        </w:rPr>
        <w:t>woman.</w:t>
      </w:r>
    </w:p>
    <w:p w14:paraId="4F92F005" w14:textId="192E78D2" w:rsidR="0090721C" w:rsidRPr="00210053" w:rsidRDefault="0090721C" w:rsidP="0021005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</w:rPr>
      </w:pPr>
      <w:r w:rsidRPr="00210053">
        <w:rPr>
          <w:rFonts w:eastAsia="Times New Roman"/>
        </w:rPr>
        <w:t>Women are less present in company leadership and in technical roles and do not</w:t>
      </w:r>
    </w:p>
    <w:p w14:paraId="7C40A255" w14:textId="4E2DC0D8" w:rsidR="0090721C" w:rsidRDefault="0090721C" w:rsidP="00210053">
      <w:pPr>
        <w:spacing w:after="0" w:line="240" w:lineRule="auto"/>
        <w:ind w:firstLine="720"/>
        <w:rPr>
          <w:rFonts w:eastAsia="Times New Roman"/>
        </w:rPr>
      </w:pPr>
      <w:r>
        <w:rPr>
          <w:rFonts w:eastAsia="Times New Roman"/>
        </w:rPr>
        <w:t>have equal opportunities in the workplace.</w:t>
      </w:r>
    </w:p>
    <w:p w14:paraId="6B634045" w14:textId="2C479FF7" w:rsidR="0090721C" w:rsidRPr="00210053" w:rsidRDefault="0090721C" w:rsidP="0021005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</w:rPr>
      </w:pPr>
      <w:r w:rsidRPr="00210053">
        <w:rPr>
          <w:rFonts w:eastAsia="Times New Roman"/>
        </w:rPr>
        <w:t>But the most concerning issue is that only 28% of the engineering graduates are</w:t>
      </w:r>
    </w:p>
    <w:p w14:paraId="3BA9DD70" w14:textId="2855CB43" w:rsidR="0090721C" w:rsidRDefault="0090721C" w:rsidP="00210053">
      <w:pPr>
        <w:spacing w:after="0" w:line="240" w:lineRule="auto"/>
        <w:ind w:firstLine="720"/>
        <w:rPr>
          <w:rFonts w:eastAsia="Times New Roman"/>
        </w:rPr>
      </w:pPr>
      <w:r>
        <w:rPr>
          <w:rFonts w:eastAsia="Times New Roman"/>
        </w:rPr>
        <w:t>women.</w:t>
      </w:r>
    </w:p>
    <w:p w14:paraId="69CF265C" w14:textId="69AC4094" w:rsidR="00E85224" w:rsidRDefault="00E85224" w:rsidP="0090721C">
      <w:pPr>
        <w:spacing w:after="0" w:line="240" w:lineRule="auto"/>
        <w:rPr>
          <w:rFonts w:eastAsia="Times New Roman"/>
        </w:rPr>
      </w:pPr>
    </w:p>
    <w:p w14:paraId="7F5B817F" w14:textId="380ECC90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We can't discuss about supporting and increasing the number of ATSEP women</w:t>
      </w:r>
    </w:p>
    <w:p w14:paraId="0027ED35" w14:textId="0A7E3626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without </w:t>
      </w:r>
      <w:proofErr w:type="gramStart"/>
      <w:r>
        <w:rPr>
          <w:rFonts w:eastAsia="Times New Roman"/>
        </w:rPr>
        <w:t>taking into account</w:t>
      </w:r>
      <w:proofErr w:type="gramEnd"/>
      <w:r>
        <w:rPr>
          <w:rFonts w:eastAsia="Times New Roman"/>
        </w:rPr>
        <w:t xml:space="preserve"> the educational process. We need to fully support also</w:t>
      </w:r>
    </w:p>
    <w:p w14:paraId="6B33648F" w14:textId="4C7CC17B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equal access and participation for women and girls in technology and</w:t>
      </w:r>
    </w:p>
    <w:p w14:paraId="46A31F1B" w14:textId="1AEE3887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engineering studies. Women represent half of the world's population, which means</w:t>
      </w:r>
    </w:p>
    <w:p w14:paraId="74EFF47C" w14:textId="3DB2718B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half of its potential.</w:t>
      </w:r>
    </w:p>
    <w:p w14:paraId="67D5A585" w14:textId="2BB022FD" w:rsidR="00210053" w:rsidRDefault="00210053" w:rsidP="0090721C">
      <w:pPr>
        <w:spacing w:after="0" w:line="240" w:lineRule="auto"/>
        <w:rPr>
          <w:rFonts w:eastAsia="Times New Roman"/>
        </w:rPr>
      </w:pPr>
    </w:p>
    <w:p w14:paraId="29495D39" w14:textId="05603A76" w:rsidR="0090721C" w:rsidRDefault="005C7764" w:rsidP="0090721C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9E82A1" wp14:editId="6D97C0D2">
            <wp:simplePos x="0" y="0"/>
            <wp:positionH relativeFrom="column">
              <wp:posOffset>3018790</wp:posOffset>
            </wp:positionH>
            <wp:positionV relativeFrom="paragraph">
              <wp:posOffset>24447</wp:posOffset>
            </wp:positionV>
            <wp:extent cx="3679825" cy="2070100"/>
            <wp:effectExtent l="0" t="0" r="0" b="6350"/>
            <wp:wrapSquare wrapText="bothSides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82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21C">
        <w:rPr>
          <w:rFonts w:eastAsia="Times New Roman"/>
        </w:rPr>
        <w:t>Therefore, ATSEPA Romania has initiated a survey that aims to discover the</w:t>
      </w:r>
    </w:p>
    <w:p w14:paraId="1347A4F6" w14:textId="5ADBDFD6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strengths and challenges of IFATSEA Women. Preliminary data gathered from </w:t>
      </w:r>
      <w:proofErr w:type="gramStart"/>
      <w:r>
        <w:rPr>
          <w:rFonts w:eastAsia="Times New Roman"/>
        </w:rPr>
        <w:t>our</w:t>
      </w:r>
      <w:proofErr w:type="gramEnd"/>
    </w:p>
    <w:p w14:paraId="3B6C3DEF" w14:textId="553B345D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ATSEP women in Europe it highlighted some major issues:</w:t>
      </w:r>
    </w:p>
    <w:p w14:paraId="481DBD8D" w14:textId="5F3254E2" w:rsidR="0090721C" w:rsidRPr="00210053" w:rsidRDefault="0090721C" w:rsidP="0021005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10053">
        <w:rPr>
          <w:rFonts w:eastAsia="Times New Roman"/>
        </w:rPr>
        <w:t>Only 3% of ATSEP women are under 30 years old</w:t>
      </w:r>
    </w:p>
    <w:p w14:paraId="19D93C7C" w14:textId="029ED52F" w:rsidR="0090721C" w:rsidRPr="00210053" w:rsidRDefault="0090721C" w:rsidP="0021005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10053">
        <w:rPr>
          <w:rFonts w:eastAsia="Times New Roman"/>
        </w:rPr>
        <w:t>0% of women have a management position</w:t>
      </w:r>
    </w:p>
    <w:p w14:paraId="0E124770" w14:textId="365FF4DC" w:rsidR="0090721C" w:rsidRPr="00210053" w:rsidRDefault="0090721C" w:rsidP="0021005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10053">
        <w:rPr>
          <w:rFonts w:eastAsia="Times New Roman"/>
        </w:rPr>
        <w:t>13% of women have less than 5 years professional experience as ATSEP</w:t>
      </w:r>
    </w:p>
    <w:p w14:paraId="58DEE8F7" w14:textId="409697CD" w:rsidR="0090721C" w:rsidRPr="00210053" w:rsidRDefault="0090721C" w:rsidP="0021005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210053">
        <w:rPr>
          <w:rFonts w:eastAsia="Times New Roman"/>
        </w:rPr>
        <w:lastRenderedPageBreak/>
        <w:t>80% of women describe the initial sta</w:t>
      </w:r>
      <w:r w:rsidR="00210053">
        <w:rPr>
          <w:rFonts w:eastAsia="Times New Roman"/>
        </w:rPr>
        <w:t>g</w:t>
      </w:r>
      <w:r w:rsidRPr="00210053">
        <w:rPr>
          <w:rFonts w:eastAsia="Times New Roman"/>
        </w:rPr>
        <w:t>e of the ATSEP career in terms of the access</w:t>
      </w:r>
    </w:p>
    <w:p w14:paraId="527FAD8A" w14:textId="0CC3B6B9" w:rsidR="0090721C" w:rsidRDefault="0090721C" w:rsidP="00210053">
      <w:pPr>
        <w:spacing w:after="0" w:line="240" w:lineRule="auto"/>
        <w:ind w:firstLine="720"/>
        <w:rPr>
          <w:rFonts w:eastAsia="Times New Roman"/>
        </w:rPr>
      </w:pPr>
      <w:r>
        <w:rPr>
          <w:rFonts w:eastAsia="Times New Roman"/>
        </w:rPr>
        <w:t>to the job as difficult (from moderate 43% to extremely difficult 10%)</w:t>
      </w:r>
    </w:p>
    <w:p w14:paraId="0C5B6E45" w14:textId="4BF6CC18" w:rsidR="00210053" w:rsidRDefault="00210053" w:rsidP="00210053">
      <w:pPr>
        <w:spacing w:after="0" w:line="240" w:lineRule="auto"/>
        <w:ind w:firstLine="720"/>
        <w:rPr>
          <w:rFonts w:eastAsia="Times New Roman"/>
        </w:rPr>
      </w:pPr>
    </w:p>
    <w:p w14:paraId="0D47F7C9" w14:textId="4E6F99A5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For this matter, it is mandatory and also normality for IFATSEA to promote and</w:t>
      </w:r>
    </w:p>
    <w:p w14:paraId="2EFAB8B0" w14:textId="55761A44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support equal opportunities for women to access and develop professional careers</w:t>
      </w:r>
    </w:p>
    <w:p w14:paraId="0B7C800B" w14:textId="060017C8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in aviation.</w:t>
      </w:r>
    </w:p>
    <w:p w14:paraId="230D10E7" w14:textId="5737083C" w:rsidR="00210053" w:rsidRDefault="00210053" w:rsidP="0090721C">
      <w:pPr>
        <w:spacing w:after="0" w:line="240" w:lineRule="auto"/>
        <w:rPr>
          <w:rFonts w:eastAsia="Times New Roman"/>
        </w:rPr>
      </w:pPr>
    </w:p>
    <w:p w14:paraId="005002AF" w14:textId="7CB8A54B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newly formed but motivated Women Committee has the determination and</w:t>
      </w:r>
    </w:p>
    <w:p w14:paraId="0DF16C4C" w14:textId="360F8E57" w:rsidR="0090721C" w:rsidRDefault="0090721C" w:rsidP="0090721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tenacity to transform the European initiative in a global one.</w:t>
      </w:r>
    </w:p>
    <w:p w14:paraId="3870972D" w14:textId="396603FF" w:rsidR="00E83F89" w:rsidRPr="0090721C" w:rsidRDefault="00E83F89" w:rsidP="0090721C">
      <w:pPr>
        <w:spacing w:after="0" w:line="240" w:lineRule="auto"/>
      </w:pPr>
    </w:p>
    <w:p w14:paraId="1207FDDD" w14:textId="1A4174B7" w:rsidR="0027210F" w:rsidRDefault="00406345" w:rsidP="0090721C">
      <w:pPr>
        <w:spacing w:after="0" w:line="240" w:lineRule="auto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B7C2C09" wp14:editId="2F2943B7">
            <wp:simplePos x="0" y="0"/>
            <wp:positionH relativeFrom="column">
              <wp:posOffset>2975927</wp:posOffset>
            </wp:positionH>
            <wp:positionV relativeFrom="paragraph">
              <wp:posOffset>95885</wp:posOffset>
            </wp:positionV>
            <wp:extent cx="3629025" cy="204089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4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10F">
        <w:rPr>
          <w:lang w:val="en-US"/>
        </w:rPr>
        <w:t xml:space="preserve">As a committee we met several times this week to complete our work.  We were very successful in completing our Terms of reference and have a solid understanding of the work we would like to do. </w:t>
      </w:r>
    </w:p>
    <w:p w14:paraId="433B3D0D" w14:textId="6F9DF04E" w:rsidR="003D3704" w:rsidRDefault="003D3704" w:rsidP="0090721C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  <w:r>
        <w:rPr>
          <w:lang w:val="en-US"/>
        </w:rPr>
        <w:t xml:space="preserve">Our first order of business was to solidify our </w:t>
      </w:r>
      <w:proofErr w:type="gramStart"/>
      <w:r>
        <w:rPr>
          <w:lang w:val="en-US"/>
        </w:rPr>
        <w:t>composition</w:t>
      </w:r>
      <w:proofErr w:type="gramEnd"/>
      <w:r>
        <w:rPr>
          <w:lang w:val="en-US"/>
        </w:rPr>
        <w:t xml:space="preserve"> so we elected our co-chairs and secretary.  Camelia and I will co-chair this committee for a </w:t>
      </w:r>
      <w:proofErr w:type="gramStart"/>
      <w:r>
        <w:rPr>
          <w:lang w:val="en-US"/>
        </w:rPr>
        <w:t>2 year</w:t>
      </w:r>
      <w:proofErr w:type="gramEnd"/>
      <w:r>
        <w:rPr>
          <w:lang w:val="en-US"/>
        </w:rPr>
        <w:t xml:space="preserve"> term and </w:t>
      </w:r>
      <w:proofErr w:type="spellStart"/>
      <w:r>
        <w:rPr>
          <w:lang w:val="en-US"/>
        </w:rPr>
        <w:t>Orefile</w:t>
      </w:r>
      <w:proofErr w:type="spellEnd"/>
      <w:r>
        <w:rPr>
          <w:lang w:val="en-US"/>
        </w:rPr>
        <w:t xml:space="preserve"> </w:t>
      </w:r>
      <w:r w:rsidRPr="003D3704">
        <w:rPr>
          <w:rFonts w:ascii="Calibri" w:eastAsia="Times New Roman" w:hAnsi="Calibri" w:cs="Calibri"/>
          <w:color w:val="000000"/>
          <w:lang w:eastAsia="en-CA"/>
        </w:rPr>
        <w:t>Mthombeni</w:t>
      </w:r>
      <w:r>
        <w:rPr>
          <w:rFonts w:ascii="Calibri" w:eastAsia="Times New Roman" w:hAnsi="Calibri" w:cs="Calibri"/>
          <w:color w:val="000000"/>
          <w:lang w:eastAsia="en-CA"/>
        </w:rPr>
        <w:t xml:space="preserve"> will serve the same length term as secretary.  </w:t>
      </w:r>
    </w:p>
    <w:p w14:paraId="42F819D8" w14:textId="77777777" w:rsidR="009C4D0D" w:rsidRDefault="009C4D0D" w:rsidP="0090721C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</w:p>
    <w:p w14:paraId="5A35EFE2" w14:textId="04B51BF5" w:rsidR="0027210F" w:rsidRDefault="0027210F" w:rsidP="0090721C">
      <w:pPr>
        <w:spacing w:after="0" w:line="240" w:lineRule="auto"/>
        <w:rPr>
          <w:lang w:val="en-US"/>
        </w:rPr>
      </w:pPr>
      <w:r>
        <w:rPr>
          <w:lang w:val="en-US"/>
        </w:rPr>
        <w:t xml:space="preserve">From the data we have already collected and our discussions we were able to formulate 5 main goals for this committee.  They are: </w:t>
      </w:r>
    </w:p>
    <w:p w14:paraId="19472828" w14:textId="77777777" w:rsidR="009C4D0D" w:rsidRPr="003D3704" w:rsidRDefault="009C4D0D" w:rsidP="0090721C">
      <w:pPr>
        <w:spacing w:after="0" w:line="240" w:lineRule="auto"/>
        <w:rPr>
          <w:rFonts w:ascii="Calibri" w:eastAsia="Times New Roman" w:hAnsi="Calibri" w:cs="Calibri"/>
          <w:color w:val="000000"/>
          <w:lang w:eastAsia="en-CA"/>
        </w:rPr>
      </w:pPr>
    </w:p>
    <w:p w14:paraId="2F8C9369" w14:textId="55F26DFE" w:rsidR="0027210F" w:rsidRPr="0027210F" w:rsidRDefault="00385FE9" w:rsidP="0090721C">
      <w:pPr>
        <w:spacing w:after="0" w:line="240" w:lineRule="auto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432E7497" wp14:editId="6E64C72D">
            <wp:simplePos x="0" y="0"/>
            <wp:positionH relativeFrom="column">
              <wp:posOffset>2889250</wp:posOffset>
            </wp:positionH>
            <wp:positionV relativeFrom="paragraph">
              <wp:posOffset>60008</wp:posOffset>
            </wp:positionV>
            <wp:extent cx="3597910" cy="2023745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10F" w:rsidRPr="0027210F">
        <w:rPr>
          <w:lang w:val="en-US"/>
        </w:rPr>
        <w:t xml:space="preserve">1. Outreach and Engagement- </w:t>
      </w:r>
      <w:r w:rsidR="0027210F">
        <w:rPr>
          <w:lang w:val="en-US"/>
        </w:rPr>
        <w:t xml:space="preserve">To </w:t>
      </w:r>
      <w:r w:rsidR="0027210F" w:rsidRPr="0027210F">
        <w:rPr>
          <w:lang w:val="en-US"/>
        </w:rPr>
        <w:t>Communicate with Women ATSEPs worldwide</w:t>
      </w:r>
      <w:r w:rsidR="0027210F">
        <w:rPr>
          <w:lang w:val="en-US"/>
        </w:rPr>
        <w:t>. To</w:t>
      </w:r>
      <w:r w:rsidR="0027210F" w:rsidRPr="0027210F">
        <w:rPr>
          <w:lang w:val="en-US"/>
        </w:rPr>
        <w:t xml:space="preserve"> encourage participation in this committee and share experiences and challenges</w:t>
      </w:r>
      <w:r w:rsidR="0027210F">
        <w:rPr>
          <w:lang w:val="en-US"/>
        </w:rPr>
        <w:t>, and to e</w:t>
      </w:r>
      <w:r w:rsidR="0027210F" w:rsidRPr="0027210F">
        <w:rPr>
          <w:lang w:val="en-US"/>
        </w:rPr>
        <w:t>ncourage the recruitment and retention of women into ATSEP roles.</w:t>
      </w:r>
    </w:p>
    <w:p w14:paraId="3F000214" w14:textId="79B7034F" w:rsidR="0027210F" w:rsidRPr="0027210F" w:rsidRDefault="0027210F" w:rsidP="0090721C">
      <w:pPr>
        <w:spacing w:after="0" w:line="240" w:lineRule="auto"/>
        <w:rPr>
          <w:lang w:val="en-US"/>
        </w:rPr>
      </w:pPr>
      <w:r w:rsidRPr="0027210F">
        <w:rPr>
          <w:lang w:val="en-US"/>
        </w:rPr>
        <w:t xml:space="preserve">2. Advocacy- </w:t>
      </w:r>
      <w:r>
        <w:rPr>
          <w:lang w:val="en-US"/>
        </w:rPr>
        <w:t>We will l</w:t>
      </w:r>
      <w:r w:rsidRPr="0027210F">
        <w:rPr>
          <w:lang w:val="en-US"/>
        </w:rPr>
        <w:t xml:space="preserve">obby government organizations, </w:t>
      </w:r>
      <w:r>
        <w:rPr>
          <w:lang w:val="en-US"/>
        </w:rPr>
        <w:t xml:space="preserve">and </w:t>
      </w:r>
      <w:r w:rsidRPr="0027210F">
        <w:rPr>
          <w:lang w:val="en-US"/>
        </w:rPr>
        <w:t>communicate with Private ANSPs and Educational Institutions on topics raised in the committee</w:t>
      </w:r>
    </w:p>
    <w:p w14:paraId="7E5C986C" w14:textId="73E6D429" w:rsidR="0027210F" w:rsidRPr="0027210F" w:rsidRDefault="0027210F" w:rsidP="0090721C">
      <w:pPr>
        <w:spacing w:after="0" w:line="240" w:lineRule="auto"/>
        <w:rPr>
          <w:lang w:val="en-US"/>
        </w:rPr>
      </w:pPr>
      <w:r w:rsidRPr="0027210F">
        <w:rPr>
          <w:lang w:val="en-US"/>
        </w:rPr>
        <w:t xml:space="preserve">3. Education- </w:t>
      </w:r>
      <w:r>
        <w:rPr>
          <w:lang w:val="en-US"/>
        </w:rPr>
        <w:t xml:space="preserve">We will </w:t>
      </w:r>
      <w:r w:rsidRPr="0027210F">
        <w:rPr>
          <w:lang w:val="en-US"/>
        </w:rPr>
        <w:t>Increase visibility of ATSEP</w:t>
      </w:r>
      <w:r>
        <w:rPr>
          <w:lang w:val="en-US"/>
        </w:rPr>
        <w:t xml:space="preserve"> women’s</w:t>
      </w:r>
      <w:r w:rsidRPr="0027210F">
        <w:rPr>
          <w:lang w:val="en-US"/>
        </w:rPr>
        <w:t xml:space="preserve"> work outside our organization and educate our own members on </w:t>
      </w:r>
      <w:r>
        <w:rPr>
          <w:lang w:val="en-US"/>
        </w:rPr>
        <w:t>the</w:t>
      </w:r>
      <w:r w:rsidRPr="0027210F">
        <w:rPr>
          <w:lang w:val="en-US"/>
        </w:rPr>
        <w:t xml:space="preserve"> challenges</w:t>
      </w:r>
      <w:r>
        <w:rPr>
          <w:lang w:val="en-US"/>
        </w:rPr>
        <w:t xml:space="preserve"> we face</w:t>
      </w:r>
      <w:r w:rsidRPr="0027210F">
        <w:rPr>
          <w:lang w:val="en-US"/>
        </w:rPr>
        <w:t xml:space="preserve">. </w:t>
      </w:r>
    </w:p>
    <w:p w14:paraId="772E2BC4" w14:textId="022C1CCD" w:rsidR="0027210F" w:rsidRDefault="0027210F" w:rsidP="0090721C">
      <w:pPr>
        <w:spacing w:after="0" w:line="240" w:lineRule="auto"/>
        <w:rPr>
          <w:lang w:val="en-US"/>
        </w:rPr>
      </w:pPr>
      <w:r>
        <w:rPr>
          <w:lang w:val="en-US"/>
        </w:rPr>
        <w:t>4</w:t>
      </w:r>
      <w:r w:rsidRPr="0027210F">
        <w:rPr>
          <w:lang w:val="en-US"/>
        </w:rPr>
        <w:t>. Networking</w:t>
      </w:r>
      <w:r>
        <w:rPr>
          <w:lang w:val="en-US"/>
        </w:rPr>
        <w:t xml:space="preserve">- Take advantage of opportunities to increase our connections as we do our work. </w:t>
      </w:r>
    </w:p>
    <w:p w14:paraId="369D5AC8" w14:textId="75D18429" w:rsidR="0027210F" w:rsidRDefault="0027210F" w:rsidP="0090721C">
      <w:pPr>
        <w:spacing w:after="0" w:line="240" w:lineRule="auto"/>
        <w:rPr>
          <w:lang w:val="en-US"/>
        </w:rPr>
      </w:pPr>
      <w:r>
        <w:rPr>
          <w:lang w:val="en-US"/>
        </w:rPr>
        <w:t>5</w:t>
      </w:r>
      <w:r w:rsidRPr="0027210F">
        <w:rPr>
          <w:lang w:val="en-US"/>
        </w:rPr>
        <w:t xml:space="preserve">. </w:t>
      </w:r>
      <w:r>
        <w:rPr>
          <w:lang w:val="en-US"/>
        </w:rPr>
        <w:t>Most importantly we wish t</w:t>
      </w:r>
      <w:r w:rsidRPr="0027210F">
        <w:rPr>
          <w:lang w:val="en-US"/>
        </w:rPr>
        <w:t>o provide a safe space for Women ATSEPs to meet and share current challenges.</w:t>
      </w:r>
      <w:r w:rsidR="003D3704">
        <w:rPr>
          <w:lang w:val="en-US"/>
        </w:rPr>
        <w:t xml:space="preserve">  As we continue our </w:t>
      </w:r>
      <w:proofErr w:type="gramStart"/>
      <w:r w:rsidR="003D3704">
        <w:rPr>
          <w:lang w:val="en-US"/>
        </w:rPr>
        <w:t>work</w:t>
      </w:r>
      <w:proofErr w:type="gramEnd"/>
      <w:r w:rsidR="003D3704">
        <w:rPr>
          <w:lang w:val="en-US"/>
        </w:rPr>
        <w:t xml:space="preserve"> we would like to invite our supporters and allies to join us for an open session at each general assembly as observers. </w:t>
      </w:r>
    </w:p>
    <w:p w14:paraId="70E68DAE" w14:textId="34445FA6" w:rsidR="009C4D0D" w:rsidRPr="0027210F" w:rsidRDefault="009C4D0D" w:rsidP="0090721C">
      <w:pPr>
        <w:spacing w:after="0" w:line="240" w:lineRule="auto"/>
        <w:rPr>
          <w:lang w:val="en-US"/>
        </w:rPr>
      </w:pPr>
    </w:p>
    <w:p w14:paraId="333E514D" w14:textId="56317D81" w:rsidR="00866790" w:rsidRDefault="00B27D80" w:rsidP="0090721C">
      <w:pPr>
        <w:spacing w:after="0" w:line="240" w:lineRule="auto"/>
        <w:rPr>
          <w:lang w:val="en-US"/>
        </w:rPr>
      </w:pPr>
      <w:r>
        <w:rPr>
          <w:lang w:val="en-US"/>
        </w:rPr>
        <w:t>W</w:t>
      </w:r>
      <w:r w:rsidR="0027210F">
        <w:rPr>
          <w:lang w:val="en-US"/>
        </w:rPr>
        <w:t>e determined that our first exercise must be to gather a complete picture of the reality of women ATSEPs across the globe.  Therefore</w:t>
      </w:r>
      <w:r w:rsidR="003D3704">
        <w:rPr>
          <w:lang w:val="en-US"/>
        </w:rPr>
        <w:t xml:space="preserve">, </w:t>
      </w:r>
      <w:r w:rsidR="0027210F">
        <w:rPr>
          <w:lang w:val="en-US"/>
        </w:rPr>
        <w:t xml:space="preserve">our deliverables </w:t>
      </w:r>
      <w:r w:rsidR="003D3704">
        <w:rPr>
          <w:lang w:val="en-US"/>
        </w:rPr>
        <w:t xml:space="preserve">will be firstly to expand the European survey to each of our affiliate countries and ensure that we have a whole picture view of women in all IFATSEAs </w:t>
      </w:r>
      <w:proofErr w:type="gramStart"/>
      <w:r w:rsidR="003D3704">
        <w:rPr>
          <w:lang w:val="en-US"/>
        </w:rPr>
        <w:lastRenderedPageBreak/>
        <w:t>regions</w:t>
      </w:r>
      <w:proofErr w:type="gramEnd"/>
      <w:r w:rsidR="003D3704">
        <w:rPr>
          <w:lang w:val="en-US"/>
        </w:rPr>
        <w:t xml:space="preserve"> and we will accomplish this by communicating directly with the affiliate countries in each of our regions. </w:t>
      </w:r>
    </w:p>
    <w:p w14:paraId="51B4820C" w14:textId="6E525E56" w:rsidR="009C4D0D" w:rsidRDefault="009C4D0D" w:rsidP="0090721C">
      <w:pPr>
        <w:spacing w:after="0" w:line="240" w:lineRule="auto"/>
        <w:rPr>
          <w:lang w:val="en-US"/>
        </w:rPr>
      </w:pPr>
    </w:p>
    <w:p w14:paraId="052371AD" w14:textId="77D3818A" w:rsidR="009C4D0D" w:rsidRDefault="00866790" w:rsidP="0090721C">
      <w:pPr>
        <w:spacing w:after="0" w:line="240" w:lineRule="auto"/>
        <w:rPr>
          <w:lang w:val="en-US"/>
        </w:rPr>
      </w:pPr>
      <w:r>
        <w:rPr>
          <w:lang w:val="en-US"/>
        </w:rPr>
        <w:t xml:space="preserve">The women’s </w:t>
      </w:r>
      <w:proofErr w:type="spellStart"/>
      <w:r>
        <w:rPr>
          <w:lang w:val="en-US"/>
        </w:rPr>
        <w:t>cte</w:t>
      </w:r>
      <w:proofErr w:type="spellEnd"/>
      <w:r>
        <w:rPr>
          <w:lang w:val="en-US"/>
        </w:rPr>
        <w:t xml:space="preserve"> put a lot of thought into how we can continue to increase our involvement in this organization. </w:t>
      </w:r>
      <w:r w:rsidR="00402AFC">
        <w:rPr>
          <w:lang w:val="en-US"/>
        </w:rPr>
        <w:t xml:space="preserve">And I am very pleased to be able to announce to you all that the committee now has advisory seats on all 3 subcommittees moving forward.  We sincerely thank the exec for considering our request and granting it in part.  </w:t>
      </w:r>
    </w:p>
    <w:p w14:paraId="365229A4" w14:textId="01C7FEF3" w:rsidR="00866790" w:rsidRDefault="004971B5" w:rsidP="0090721C">
      <w:pPr>
        <w:spacing w:after="0" w:line="240" w:lineRule="auto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E741FE5" wp14:editId="4A31AF32">
            <wp:simplePos x="0" y="0"/>
            <wp:positionH relativeFrom="column">
              <wp:posOffset>2904490</wp:posOffset>
            </wp:positionH>
            <wp:positionV relativeFrom="paragraph">
              <wp:posOffset>117475</wp:posOffset>
            </wp:positionV>
            <wp:extent cx="3597910" cy="2023745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AFC">
        <w:rPr>
          <w:lang w:val="en-US"/>
        </w:rPr>
        <w:t xml:space="preserve"> </w:t>
      </w:r>
    </w:p>
    <w:p w14:paraId="6A2E91A9" w14:textId="10C22EF0" w:rsidR="00EB7850" w:rsidRPr="00866790" w:rsidRDefault="00EB7850" w:rsidP="0090721C">
      <w:pPr>
        <w:spacing w:after="0" w:line="240" w:lineRule="auto"/>
        <w:rPr>
          <w:lang w:val="en-US"/>
        </w:rPr>
      </w:pPr>
      <w:r>
        <w:rPr>
          <w:lang w:val="en-US"/>
        </w:rPr>
        <w:t>Thank you for your time and attention. Together we can #Breakthebias for future generations!</w:t>
      </w:r>
    </w:p>
    <w:sectPr w:rsidR="00EB7850" w:rsidRPr="008667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E66BC"/>
    <w:multiLevelType w:val="hybridMultilevel"/>
    <w:tmpl w:val="103C546E"/>
    <w:lvl w:ilvl="0" w:tplc="A6E2CB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5003"/>
    <w:multiLevelType w:val="hybridMultilevel"/>
    <w:tmpl w:val="528E95C8"/>
    <w:lvl w:ilvl="0" w:tplc="2F8C6D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4344">
    <w:abstractNumId w:val="0"/>
  </w:num>
  <w:num w:numId="2" w16cid:durableId="4718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90"/>
    <w:rsid w:val="00210053"/>
    <w:rsid w:val="0027210F"/>
    <w:rsid w:val="0029779D"/>
    <w:rsid w:val="00385FE9"/>
    <w:rsid w:val="003D3704"/>
    <w:rsid w:val="00402AFC"/>
    <w:rsid w:val="00406345"/>
    <w:rsid w:val="004971B5"/>
    <w:rsid w:val="004C142B"/>
    <w:rsid w:val="005C7764"/>
    <w:rsid w:val="006057B4"/>
    <w:rsid w:val="007D4441"/>
    <w:rsid w:val="00866790"/>
    <w:rsid w:val="008B0147"/>
    <w:rsid w:val="0090721C"/>
    <w:rsid w:val="009C4D0D"/>
    <w:rsid w:val="00B27D80"/>
    <w:rsid w:val="00C76333"/>
    <w:rsid w:val="00E83F89"/>
    <w:rsid w:val="00E85224"/>
    <w:rsid w:val="00EB7850"/>
    <w:rsid w:val="00F0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9F60C08"/>
  <w15:chartTrackingRefBased/>
  <w15:docId w15:val="{6B9EEF3A-526D-4E95-B332-E5969975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PowerPoint_Slide.sldx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Meaghan Olmstead</dc:creator>
  <cp:keywords/>
  <dc:description/>
  <cp:lastModifiedBy>Meaghan Olmstead</cp:lastModifiedBy>
  <cp:revision>14</cp:revision>
  <dcterms:created xsi:type="dcterms:W3CDTF">2022-10-04T13:13:00Z</dcterms:created>
  <dcterms:modified xsi:type="dcterms:W3CDTF">2022-10-04T13:25:00Z</dcterms:modified>
</cp:coreProperties>
</file>